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jc w:val="center"/>
        <w:rPr/>
      </w:pPr>
      <w:r>
        <w:rPr>
          <w:rFonts w:ascii="Arial" w:hAnsi="Arial"/>
          <w:b/>
          <w:bCs/>
          <w:sz w:val="32"/>
          <w:szCs w:val="32"/>
          <w:u w:val="none"/>
        </w:rPr>
        <w:t>Resource List for "Grief Offerings: (End of) Life Wishes"</w:t>
        <w:br/>
      </w:r>
      <w:r>
        <w:rPr>
          <w:rFonts w:ascii="Arial" w:hAnsi="Arial"/>
          <w:b/>
          <w:bCs/>
          <w:sz w:val="25"/>
          <w:szCs w:val="25"/>
          <w:u w:val="none"/>
        </w:rPr>
        <w:t>Version with Visible Links</w:t>
      </w:r>
      <w:r>
        <w:rPr>
          <w:rFonts w:ascii="Arial" w:hAnsi="Arial"/>
          <w:sz w:val="26"/>
          <w:szCs w:val="26"/>
          <w:u w:val="none"/>
        </w:rPr>
        <w:br/>
      </w:r>
      <w:r>
        <w:rPr>
          <w:rFonts w:ascii="Arial" w:hAnsi="Arial"/>
          <w:sz w:val="22"/>
          <w:szCs w:val="22"/>
          <w:u w:val="none"/>
        </w:rPr>
        <w:br/>
      </w:r>
      <w:r>
        <w:rPr>
          <w:rFonts w:ascii="Arial" w:hAnsi="Arial"/>
          <w:b w:val="false"/>
          <w:bCs w:val="false"/>
          <w:sz w:val="23"/>
          <w:szCs w:val="23"/>
          <w:u w:val="none"/>
        </w:rPr>
        <w:t xml:space="preserve">An audio transmission and transcript from Emilia Beatriz, Sandra Alland and Etzali Hernández. </w:t>
        <w:br/>
        <w:t xml:space="preserve">With guest readings from Andrés N. Ordorica, Jeda Pearl and Nat Raha. </w:t>
        <w:br/>
        <w:t>Mixed and mastered by Claude Nouk.</w:t>
        <w:br/>
        <w:t xml:space="preserve">Commissioned for Care, Resistance...Joy! (Rhubaba Gallery &amp; Studios), </w:t>
      </w:r>
      <w:r>
        <w:rPr>
          <w:rFonts w:ascii="Arial" w:hAnsi="Arial"/>
          <w:b w:val="false"/>
          <w:bCs w:val="false"/>
          <w:color w:val="000000"/>
          <w:sz w:val="23"/>
          <w:szCs w:val="23"/>
          <w:u w:val="none"/>
        </w:rPr>
        <w:t>December</w:t>
      </w:r>
      <w:r>
        <w:rPr>
          <w:rFonts w:ascii="Arial" w:hAnsi="Arial"/>
          <w:b w:val="false"/>
          <w:bCs w:val="false"/>
          <w:sz w:val="23"/>
          <w:szCs w:val="23"/>
          <w:u w:val="none"/>
        </w:rPr>
        <w:t xml:space="preserve"> 2022.</w:t>
      </w:r>
    </w:p>
    <w:p>
      <w:pPr>
        <w:pStyle w:val="TextBody"/>
        <w:spacing w:before="0" w:after="140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TextBody"/>
        <w:spacing w:before="0" w:after="140"/>
        <w:rPr>
          <w:b/>
          <w:b/>
          <w:bCs/>
        </w:rPr>
      </w:pPr>
      <w:r>
        <w:rPr>
          <w:rFonts w:ascii="Arial" w:hAnsi="Arial"/>
          <w:b/>
          <w:bCs/>
          <w:sz w:val="25"/>
          <w:szCs w:val="25"/>
          <w:u w:val="none"/>
        </w:rPr>
        <w:t>Our Previous Related Work:</w:t>
      </w:r>
    </w:p>
    <w:p>
      <w:pPr>
        <w:pStyle w:val="TextBody"/>
        <w:spacing w:before="0" w:after="140"/>
        <w:rPr/>
      </w:pPr>
      <w:r>
        <w:rPr>
          <w:rFonts w:ascii="Arial" w:hAnsi="Arial"/>
          <w:sz w:val="25"/>
          <w:szCs w:val="25"/>
          <w:u w:val="none"/>
        </w:rPr>
        <w:t>"Barrunto: environmental grief, experimental science and artistic collaboration"</w:t>
        <w:br/>
        <w:t>Emilia Beatriz; interview by Adam Benmakhlouf; The Skinny; 2020:</w:t>
        <w:br/>
      </w:r>
      <w:hyperlink r:id="rId2">
        <w:r>
          <w:rPr>
            <w:rStyle w:val="InternetLink"/>
            <w:rFonts w:ascii="Arial" w:hAnsi="Arial"/>
            <w:sz w:val="25"/>
            <w:szCs w:val="25"/>
          </w:rPr>
          <w:t>https://www.theskinny.co.uk/art/interviews/good-grief-margaret-tait-winner-emilia-beatriz</w:t>
        </w:r>
      </w:hyperlink>
      <w:r>
        <w:rPr>
          <w:rFonts w:ascii="Arial" w:hAnsi="Arial"/>
          <w:sz w:val="25"/>
          <w:szCs w:val="25"/>
          <w:u w:val="none"/>
        </w:rPr>
        <w:br/>
        <w:br/>
        <w:t>"Mourning the Present, Demanding a Better Future"</w:t>
        <w:br/>
        <w:t>Sandra Alland; blog about multimedia online event 'A Wake: mourning, marking &amp; moving forward together with joy'; Birds of Paradise Theatre; 2020:</w:t>
        <w:br/>
      </w:r>
      <w:hyperlink r:id="rId3">
        <w:r>
          <w:rPr>
            <w:rStyle w:val="InternetLink"/>
            <w:rFonts w:ascii="Arial" w:hAnsi="Arial"/>
            <w:sz w:val="25"/>
            <w:szCs w:val="25"/>
          </w:rPr>
          <w:t>https://www.boptheatre.co.uk/mourning-the-present-demanding-a-better-future/</w:t>
        </w:r>
      </w:hyperlink>
      <w:r>
        <w:rPr>
          <w:rStyle w:val="InternetLink"/>
          <w:rFonts w:ascii="Arial" w:hAnsi="Arial"/>
          <w:sz w:val="25"/>
          <w:szCs w:val="25"/>
        </w:rPr>
        <w:br/>
        <w:br/>
      </w:r>
      <w:r>
        <w:rPr>
          <w:rFonts w:ascii="Arial" w:hAnsi="Arial"/>
          <w:i w:val="false"/>
          <w:iCs w:val="false"/>
          <w:sz w:val="25"/>
          <w:szCs w:val="25"/>
          <w:u w:val="none"/>
        </w:rPr>
        <w:t>Queer Disabled Loss, Mourning and Memorialisation"</w:t>
        <w:br/>
        <w:t>Etzali Hernández and Sandra Alland; podcast with transcripts; DAO; 2021:</w:t>
        <w:br/>
      </w:r>
      <w:hyperlink r:id="rId4">
        <w:r>
          <w:rPr>
            <w:rStyle w:val="InternetLink"/>
            <w:rFonts w:ascii="Arial" w:hAnsi="Arial"/>
            <w:i w:val="false"/>
            <w:iCs w:val="false"/>
            <w:sz w:val="25"/>
            <w:szCs w:val="25"/>
          </w:rPr>
          <w:t>https://disabilityarts.online/magazine/showcase/queer-disabled-loss-mourning-and-memorialisation/</w:t>
        </w:r>
      </w:hyperlink>
      <w:r>
        <w:rPr>
          <w:rStyle w:val="InternetLink"/>
          <w:rFonts w:ascii="Arial" w:hAnsi="Arial"/>
          <w:i w:val="false"/>
          <w:iCs w:val="false"/>
          <w:sz w:val="25"/>
          <w:szCs w:val="25"/>
        </w:rPr>
        <w:br/>
        <w:br/>
      </w:r>
      <w:r>
        <w:rPr>
          <w:rFonts w:ascii="Arial" w:hAnsi="Arial"/>
          <w:i/>
          <w:iCs/>
          <w:sz w:val="25"/>
          <w:szCs w:val="25"/>
          <w:u w:val="none"/>
        </w:rPr>
        <w:t>Sore Loser: a chronic pain and illness zine on queer disabled grief</w:t>
        <w:br/>
      </w:r>
      <w:r>
        <w:rPr>
          <w:rFonts w:ascii="Arial" w:hAnsi="Arial"/>
          <w:i w:val="false"/>
          <w:iCs w:val="false"/>
          <w:sz w:val="25"/>
          <w:szCs w:val="25"/>
          <w:u w:val="none"/>
        </w:rPr>
        <w:t>Etzali Hernández and Sandra Alland;</w:t>
      </w:r>
      <w:r>
        <w:rPr>
          <w:rFonts w:ascii="Arial" w:hAnsi="Arial"/>
          <w:i/>
          <w:iCs/>
          <w:sz w:val="25"/>
          <w:szCs w:val="25"/>
          <w:u w:val="none"/>
        </w:rPr>
        <w:t xml:space="preserve"> </w:t>
      </w:r>
      <w:r>
        <w:rPr>
          <w:rFonts w:ascii="Arial" w:hAnsi="Arial"/>
          <w:i w:val="false"/>
          <w:iCs w:val="false"/>
          <w:sz w:val="25"/>
          <w:szCs w:val="25"/>
          <w:u w:val="none"/>
        </w:rPr>
        <w:t>online flip-book, alt text and audio via Disability Arts Online; printed zines from SoreLoserZine@protonmail.com; 2021:</w:t>
        <w:br/>
      </w:r>
      <w:hyperlink r:id="rId5">
        <w:r>
          <w:rPr>
            <w:rStyle w:val="InternetLink"/>
            <w:rFonts w:ascii="Arial" w:hAnsi="Arial"/>
            <w:i w:val="false"/>
            <w:iCs w:val="false"/>
            <w:sz w:val="25"/>
            <w:szCs w:val="25"/>
          </w:rPr>
          <w:t>https://disabilityarts.online/magazine/showcase/sore-loser-a-chronic-pain-and-illness-zine-on-queer-disabled-grief/</w:t>
        </w:r>
      </w:hyperlink>
      <w:r>
        <w:rPr>
          <w:rFonts w:ascii="Arial" w:hAnsi="Arial"/>
          <w:i w:val="false"/>
          <w:iCs w:val="false"/>
          <w:sz w:val="25"/>
          <w:szCs w:val="25"/>
          <w:u w:val="none"/>
        </w:rPr>
        <w:br/>
        <w:br/>
      </w:r>
      <w:r>
        <w:rPr>
          <w:rFonts w:ascii="Arial" w:hAnsi="Arial"/>
          <w:b/>
          <w:bCs/>
          <w:sz w:val="25"/>
          <w:szCs w:val="25"/>
          <w:u w:val="none"/>
        </w:rPr>
        <w:t>Other References from Our Chat:</w:t>
      </w:r>
    </w:p>
    <w:p>
      <w:pPr>
        <w:pStyle w:val="TextBody"/>
        <w:spacing w:before="0" w:after="140"/>
        <w:rPr/>
      </w:pPr>
      <w:r>
        <w:rPr>
          <w:rFonts w:ascii="Arial" w:hAnsi="Arial"/>
          <w:sz w:val="25"/>
          <w:szCs w:val="25"/>
          <w:u w:val="none"/>
        </w:rPr>
        <w:t>Five Wishes on Wikipedia</w:t>
      </w:r>
      <w:r>
        <w:rPr>
          <w:rFonts w:ascii="Arial" w:hAnsi="Arial"/>
          <w:sz w:val="25"/>
          <w:szCs w:val="25"/>
          <w:u w:val="none"/>
        </w:rPr>
        <w:t xml:space="preserve">: </w:t>
      </w:r>
      <w:hyperlink r:id="rId6">
        <w:r>
          <w:rPr>
            <w:rStyle w:val="InternetLink"/>
            <w:rFonts w:ascii="Arial" w:hAnsi="Arial"/>
            <w:sz w:val="25"/>
            <w:szCs w:val="25"/>
            <w:u w:val="none"/>
          </w:rPr>
          <w:t>https://en.wikipedia.org/wiki/Five_Wishes</w:t>
        </w:r>
      </w:hyperlink>
      <w:r>
        <w:rPr>
          <w:rFonts w:ascii="Arial" w:hAnsi="Arial"/>
          <w:sz w:val="25"/>
          <w:szCs w:val="25"/>
        </w:rPr>
        <w:br/>
        <w:br/>
        <w:t xml:space="preserve">Info on UK’s Lasting Power of Attorney: </w:t>
      </w:r>
      <w:hyperlink r:id="rId7">
        <w:r>
          <w:rPr>
            <w:rStyle w:val="InternetLink"/>
            <w:rFonts w:ascii="Arial" w:hAnsi="Arial"/>
            <w:sz w:val="25"/>
            <w:szCs w:val="25"/>
          </w:rPr>
          <w:t>https://www.gov.uk/power-of-attorney</w:t>
        </w:r>
      </w:hyperlink>
      <w:r>
        <w:rPr>
          <w:rStyle w:val="InternetLink"/>
          <w:rFonts w:ascii="Arial" w:hAnsi="Arial"/>
          <w:sz w:val="25"/>
          <w:szCs w:val="25"/>
        </w:rPr>
        <w:t xml:space="preserve"> </w:t>
        <w:br/>
        <w:br/>
      </w:r>
      <w:r>
        <w:rPr>
          <w:rFonts w:ascii="Arial" w:hAnsi="Arial"/>
          <w:sz w:val="25"/>
          <w:szCs w:val="25"/>
        </w:rPr>
        <w:t xml:space="preserve">Info on Scotland’s Power of Attorney: </w:t>
        <w:br/>
      </w:r>
      <w:hyperlink r:id="rId8">
        <w:r>
          <w:rPr>
            <w:rStyle w:val="InternetLink"/>
            <w:rFonts w:ascii="Arial" w:hAnsi="Arial"/>
            <w:sz w:val="25"/>
            <w:szCs w:val="25"/>
          </w:rPr>
          <w:t>https://publicguardian-scotland.gov.uk/power-of-attorney</w:t>
        </w:r>
      </w:hyperlink>
      <w:r>
        <w:rPr>
          <w:rStyle w:val="InternetLink"/>
          <w:rFonts w:ascii="Arial" w:hAnsi="Arial"/>
          <w:sz w:val="25"/>
          <w:szCs w:val="25"/>
        </w:rPr>
        <w:t xml:space="preserve"> </w:t>
      </w:r>
      <w:r>
        <w:rPr>
          <w:rStyle w:val="InternetLink"/>
          <w:rFonts w:ascii="Arial" w:hAnsi="Arial"/>
          <w:i w:val="false"/>
          <w:iCs w:val="false"/>
          <w:sz w:val="25"/>
          <w:szCs w:val="25"/>
        </w:rPr>
        <w:br/>
        <w:br/>
      </w:r>
      <w:r>
        <w:rPr>
          <w:rFonts w:ascii="Arial" w:hAnsi="Arial"/>
          <w:i w:val="false"/>
          <w:iCs w:val="false"/>
          <w:sz w:val="25"/>
          <w:szCs w:val="25"/>
        </w:rPr>
        <w:t>"James Baldwin Among the Philosophers"</w:t>
        <w:br/>
        <w:t>Information page on Baldwin exhibition; University of Chicago Library; 2017.</w:t>
        <w:br/>
      </w:r>
      <w:hyperlink r:id="rId9">
        <w:r>
          <w:rPr>
            <w:rStyle w:val="InternetLink"/>
            <w:rFonts w:ascii="Arial" w:hAnsi="Arial"/>
            <w:i w:val="false"/>
            <w:iCs w:val="false"/>
            <w:sz w:val="25"/>
            <w:szCs w:val="25"/>
          </w:rPr>
          <w:t>https://www.lib.uchicago.edu/collex/exhibits/james-baldwin-among-philosophers/</w:t>
        </w:r>
      </w:hyperlink>
      <w:r>
        <w:rPr>
          <w:rFonts w:ascii="Arial" w:hAnsi="Arial"/>
          <w:sz w:val="25"/>
          <w:szCs w:val="25"/>
        </w:rPr>
        <w:br/>
        <w:br/>
        <w:t xml:space="preserve">Callie Gardner Website: </w:t>
      </w:r>
      <w:hyperlink r:id="rId10">
        <w:r>
          <w:rPr>
            <w:rStyle w:val="InternetLink"/>
            <w:rFonts w:ascii="Arial" w:hAnsi="Arial"/>
            <w:sz w:val="25"/>
            <w:szCs w:val="25"/>
          </w:rPr>
          <w:t>https://calyxpo.wordpress.com/about/</w:t>
        </w:r>
      </w:hyperlink>
      <w:r>
        <w:rPr>
          <w:rFonts w:ascii="Arial" w:hAnsi="Arial"/>
          <w:sz w:val="25"/>
          <w:szCs w:val="25"/>
        </w:rPr>
        <w:br/>
        <w:br/>
        <w:t>"</w:t>
      </w:r>
      <w:r>
        <w:rPr>
          <w:rFonts w:ascii="Arial" w:hAnsi="Arial"/>
          <w:i w:val="false"/>
          <w:iCs w:val="false"/>
          <w:sz w:val="25"/>
          <w:szCs w:val="25"/>
          <w:u w:val="none"/>
        </w:rPr>
        <w:t>Navigating Crisis: Sample Advance Directives"</w:t>
        <w:br/>
        <w:t>The Icarus Project; downloadable pdf; Fireweed Collective; 2022:</w:t>
        <w:br/>
      </w:r>
      <w:hyperlink r:id="rId11">
        <w:r>
          <w:rPr>
            <w:rStyle w:val="InternetLink"/>
            <w:rFonts w:ascii="Arial" w:hAnsi="Arial"/>
            <w:i w:val="false"/>
            <w:iCs w:val="false"/>
            <w:sz w:val="25"/>
            <w:szCs w:val="25"/>
          </w:rPr>
          <w:t>https://fireweedcollective.org/publication/navigating-crisis/</w:t>
        </w:r>
      </w:hyperlink>
      <w:r>
        <w:rPr>
          <w:rStyle w:val="InternetLink"/>
          <w:rFonts w:ascii="Arial" w:hAnsi="Arial"/>
          <w:i w:val="false"/>
          <w:iCs w:val="false"/>
          <w:sz w:val="25"/>
          <w:szCs w:val="25"/>
        </w:rPr>
        <w:br/>
        <w:br/>
      </w:r>
      <w:r>
        <w:rPr>
          <w:rFonts w:ascii="Arial" w:hAnsi="Arial"/>
          <w:sz w:val="25"/>
          <w:szCs w:val="25"/>
        </w:rPr>
        <w:t>"Pods and Pod Mapping Worksheet"</w:t>
        <w:br/>
        <w:t>Mia Mingus; essay and worksheet; Bay Area Transformative Justice Collective; 2016:</w:t>
        <w:br/>
      </w:r>
      <w:hyperlink r:id="rId12">
        <w:r>
          <w:rPr>
            <w:rStyle w:val="InternetLink"/>
            <w:rFonts w:ascii="Arial" w:hAnsi="Arial"/>
            <w:sz w:val="25"/>
            <w:szCs w:val="25"/>
          </w:rPr>
          <w:t>https://batjc.wordpress.com/resources/pods-and-pod-mapping-worksheet/</w:t>
        </w:r>
      </w:hyperlink>
      <w:r>
        <w:rPr>
          <w:rFonts w:ascii="Arial" w:hAnsi="Arial"/>
          <w:sz w:val="25"/>
          <w:szCs w:val="25"/>
        </w:rPr>
        <w:br/>
        <w:br/>
        <w:t xml:space="preserve">Mia Mingus Blog: "Leaving Evidence": </w:t>
      </w:r>
      <w:hyperlink r:id="rId13">
        <w:r>
          <w:rPr>
            <w:rStyle w:val="InternetLink"/>
            <w:rFonts w:ascii="Arial" w:hAnsi="Arial"/>
            <w:sz w:val="25"/>
            <w:szCs w:val="25"/>
          </w:rPr>
          <w:t>https://leavingevidence.wordpress.com/</w:t>
        </w:r>
      </w:hyperlink>
      <w:r>
        <w:rPr>
          <w:rFonts w:ascii="Arial" w:hAnsi="Arial"/>
          <w:sz w:val="25"/>
          <w:szCs w:val="25"/>
        </w:rPr>
        <w:br/>
        <w:br/>
      </w:r>
      <w:r>
        <w:rPr>
          <w:rFonts w:ascii="Arial" w:hAnsi="Arial"/>
          <w:i/>
          <w:iCs/>
          <w:sz w:val="25"/>
          <w:szCs w:val="25"/>
        </w:rPr>
        <w:t>Care Work: Dreaming Disability Justice</w:t>
      </w:r>
      <w:r>
        <w:rPr>
          <w:rFonts w:ascii="Arial" w:hAnsi="Arial"/>
          <w:sz w:val="25"/>
          <w:szCs w:val="25"/>
        </w:rPr>
        <w:br/>
        <w:t>Leah Lakshmi Piepzna-Samarasinha; essays; Arsenal Pulp Press; 2018:</w:t>
        <w:br/>
      </w:r>
      <w:hyperlink r:id="rId14">
        <w:r>
          <w:rPr>
            <w:rStyle w:val="InternetLink"/>
            <w:rFonts w:ascii="Arial" w:hAnsi="Arial"/>
            <w:sz w:val="25"/>
            <w:szCs w:val="25"/>
          </w:rPr>
          <w:t>https://arsenalpulp.com/Books/C/Care-Work</w:t>
        </w:r>
      </w:hyperlink>
      <w:r>
        <w:rPr>
          <w:rFonts w:ascii="Arial" w:hAnsi="Arial"/>
          <w:sz w:val="25"/>
          <w:szCs w:val="25"/>
        </w:rPr>
        <w:br/>
        <w:br/>
        <w:t>"How Disabled Mutual Aid is Different Than Abled Mutual Aid"</w:t>
        <w:br/>
        <w:t>Leah Lakshmi Piepzna-Samarasinha; essay; Disability Visibility Project; 2021:</w:t>
        <w:br/>
      </w:r>
      <w:hyperlink r:id="rId15">
        <w:r>
          <w:rPr>
            <w:rStyle w:val="InternetLink"/>
            <w:rFonts w:ascii="Arial" w:hAnsi="Arial"/>
            <w:sz w:val="25"/>
            <w:szCs w:val="25"/>
          </w:rPr>
          <w:t>https://disabilityvisibilityproject.com/2021/10/03/how-disabled-mutual-aid-is-different-than-abled-mutual-aid/</w:t>
        </w:r>
      </w:hyperlink>
      <w:r>
        <w:rPr>
          <w:rFonts w:ascii="Arial" w:hAnsi="Arial"/>
          <w:sz w:val="25"/>
          <w:szCs w:val="25"/>
        </w:rPr>
        <w:br/>
        <w:br/>
      </w:r>
      <w:r>
        <w:rPr>
          <w:rFonts w:ascii="Arial" w:hAnsi="Arial"/>
          <w:i/>
          <w:iCs/>
          <w:sz w:val="25"/>
          <w:szCs w:val="25"/>
        </w:rPr>
        <w:t>Octavia's Brood: Science Fiction Stories from Social Justice Movements</w:t>
      </w:r>
      <w:r>
        <w:rPr>
          <w:rFonts w:ascii="Arial" w:hAnsi="Arial"/>
          <w:sz w:val="25"/>
          <w:szCs w:val="25"/>
        </w:rPr>
        <w:br/>
        <w:t>adrienne maree brown and Walidah Imarisha (edis); fiction anthology; AK Press, 2015:</w:t>
        <w:br/>
      </w:r>
      <w:hyperlink r:id="rId16">
        <w:r>
          <w:rPr>
            <w:rStyle w:val="InternetLink"/>
            <w:rFonts w:ascii="Arial" w:hAnsi="Arial"/>
            <w:sz w:val="25"/>
            <w:szCs w:val="25"/>
          </w:rPr>
          <w:t>https://www.akpress.org/octavia-s-brood.html</w:t>
        </w:r>
      </w:hyperlink>
      <w:r>
        <w:rPr>
          <w:rFonts w:ascii="Arial" w:hAnsi="Arial"/>
          <w:sz w:val="25"/>
          <w:szCs w:val="25"/>
        </w:rPr>
        <w:t xml:space="preserve"> </w:t>
        <w:br/>
        <w:br/>
      </w:r>
      <w:r>
        <w:rPr>
          <w:rFonts w:ascii="Arial" w:hAnsi="Arial"/>
          <w:b/>
          <w:bCs/>
          <w:sz w:val="25"/>
          <w:szCs w:val="25"/>
        </w:rPr>
        <w:t>Participants' Work:</w:t>
        <w:br/>
        <w:br/>
      </w:r>
      <w:r>
        <w:rPr>
          <w:rFonts w:ascii="Arial" w:hAnsi="Arial"/>
          <w:sz w:val="25"/>
          <w:szCs w:val="25"/>
        </w:rPr>
        <w:t xml:space="preserve">Emilia Beatriz Instagram: </w:t>
      </w:r>
      <w:hyperlink r:id="rId17">
        <w:r>
          <w:rPr>
            <w:rStyle w:val="InternetLink"/>
            <w:rFonts w:ascii="Arial" w:hAnsi="Arial"/>
            <w:sz w:val="25"/>
            <w:szCs w:val="25"/>
          </w:rPr>
          <w:t>https://www.instagram.com/EmilixBeatriz/</w:t>
        </w:r>
      </w:hyperlink>
      <w:r>
        <w:rPr>
          <w:rFonts w:ascii="Arial" w:hAnsi="Arial"/>
          <w:sz w:val="25"/>
          <w:szCs w:val="25"/>
        </w:rPr>
        <w:br/>
        <w:br/>
        <w:t xml:space="preserve">Sandra Alland Website: </w:t>
      </w:r>
      <w:hyperlink r:id="rId18">
        <w:r>
          <w:rPr>
            <w:rStyle w:val="InternetLink"/>
            <w:rFonts w:ascii="Arial" w:hAnsi="Arial"/>
            <w:sz w:val="25"/>
            <w:szCs w:val="25"/>
          </w:rPr>
          <w:t>http://www.blissfultimes.ca/</w:t>
        </w:r>
      </w:hyperlink>
      <w:r>
        <w:rPr>
          <w:rFonts w:ascii="Arial" w:hAnsi="Arial"/>
          <w:sz w:val="25"/>
          <w:szCs w:val="25"/>
        </w:rPr>
        <w:br/>
        <w:br/>
      </w:r>
      <w:r>
        <w:rPr>
          <w:rFonts w:ascii="Arial" w:hAnsi="Arial"/>
          <w:b w:val="false"/>
          <w:bCs w:val="false"/>
          <w:sz w:val="25"/>
          <w:szCs w:val="25"/>
          <w:u w:val="none"/>
        </w:rPr>
        <w:t>Etzali Hernández Website</w:t>
      </w:r>
      <w:r>
        <w:rPr>
          <w:rFonts w:ascii="Arial" w:hAnsi="Arial"/>
          <w:b w:val="false"/>
          <w:bCs w:val="false"/>
          <w:sz w:val="25"/>
          <w:szCs w:val="25"/>
          <w:u w:val="none"/>
        </w:rPr>
        <w:t xml:space="preserve">: </w:t>
      </w:r>
      <w:hyperlink r:id="rId19">
        <w:r>
          <w:rPr>
            <w:rStyle w:val="InternetLink"/>
            <w:rFonts w:ascii="Arial" w:hAnsi="Arial"/>
            <w:b w:val="false"/>
            <w:bCs w:val="false"/>
            <w:sz w:val="25"/>
            <w:szCs w:val="25"/>
            <w:u w:val="none"/>
          </w:rPr>
          <w:t>https://panditita.uk/</w:t>
        </w:r>
      </w:hyperlink>
      <w:r>
        <w:rPr>
          <w:rStyle w:val="InternetLink"/>
          <w:rFonts w:ascii="Arial" w:hAnsi="Arial"/>
          <w:b w:val="false"/>
          <w:bCs w:val="false"/>
          <w:sz w:val="25"/>
          <w:szCs w:val="25"/>
          <w:u w:val="none"/>
        </w:rPr>
        <w:br/>
        <w:br/>
      </w:r>
      <w:r>
        <w:rPr>
          <w:rFonts w:ascii="Arial" w:hAnsi="Arial"/>
          <w:sz w:val="25"/>
          <w:szCs w:val="25"/>
        </w:rPr>
        <w:t xml:space="preserve">Andrés N. Ordorica Website: </w:t>
      </w:r>
      <w:hyperlink r:id="rId20">
        <w:r>
          <w:rPr>
            <w:rStyle w:val="InternetLink"/>
            <w:rFonts w:ascii="Arial" w:hAnsi="Arial"/>
            <w:sz w:val="25"/>
            <w:szCs w:val="25"/>
          </w:rPr>
          <w:t>https://andresordorica.com/</w:t>
        </w:r>
      </w:hyperlink>
      <w:r>
        <w:rPr>
          <w:rStyle w:val="InternetLink"/>
          <w:rFonts w:ascii="Arial" w:hAnsi="Arial"/>
          <w:sz w:val="25"/>
          <w:szCs w:val="25"/>
        </w:rPr>
        <w:br/>
        <w:br/>
      </w:r>
      <w:r>
        <w:rPr>
          <w:rStyle w:val="InternetLink"/>
          <w:rFonts w:ascii="Arial" w:hAnsi="Arial"/>
          <w:b w:val="false"/>
          <w:bCs w:val="false"/>
          <w:color w:val="000000"/>
          <w:sz w:val="25"/>
          <w:szCs w:val="25"/>
          <w:u w:val="none"/>
        </w:rPr>
        <w:t xml:space="preserve">Jeda Pearl Website: </w:t>
      </w:r>
      <w:hyperlink r:id="rId21">
        <w:r>
          <w:rPr>
            <w:rStyle w:val="InternetLink"/>
            <w:rFonts w:ascii="Arial" w:hAnsi="Arial"/>
            <w:b w:val="false"/>
            <w:bCs w:val="false"/>
            <w:sz w:val="25"/>
            <w:szCs w:val="25"/>
          </w:rPr>
          <w:t>https://jedapearl.com/</w:t>
        </w:r>
      </w:hyperlink>
      <w:r>
        <w:rPr>
          <w:rStyle w:val="InternetLink"/>
          <w:rFonts w:ascii="Arial" w:hAnsi="Arial"/>
          <w:b w:val="false"/>
          <w:bCs w:val="false"/>
          <w:sz w:val="25"/>
          <w:szCs w:val="25"/>
        </w:rPr>
        <w:br/>
        <w:br/>
      </w:r>
      <w:r>
        <w:rPr>
          <w:rStyle w:val="InternetLink"/>
          <w:rFonts w:ascii="Arial" w:hAnsi="Arial"/>
          <w:b w:val="false"/>
          <w:bCs w:val="false"/>
          <w:color w:val="000000"/>
          <w:sz w:val="25"/>
          <w:szCs w:val="25"/>
          <w:u w:val="none"/>
        </w:rPr>
        <w:t>Nat Raha Website</w:t>
      </w:r>
      <w:r>
        <w:rPr>
          <w:rStyle w:val="InternetLink"/>
          <w:rFonts w:ascii="Arial" w:hAnsi="Arial"/>
          <w:b w:val="false"/>
          <w:bCs w:val="false"/>
          <w:color w:val="000000"/>
          <w:sz w:val="25"/>
          <w:szCs w:val="25"/>
          <w:u w:val="none"/>
        </w:rPr>
        <w:t xml:space="preserve">: </w:t>
      </w:r>
      <w:hyperlink r:id="rId22">
        <w:r>
          <w:rPr>
            <w:rStyle w:val="InternetLink"/>
            <w:rFonts w:ascii="Arial" w:hAnsi="Arial"/>
            <w:b w:val="false"/>
            <w:bCs w:val="false"/>
            <w:color w:val="000000"/>
            <w:sz w:val="25"/>
            <w:szCs w:val="25"/>
            <w:u w:val="none"/>
          </w:rPr>
          <w:t>http://sociopatheticsemaphores.blogspot.com</w:t>
        </w:r>
      </w:hyperlink>
      <w:r>
        <w:rPr>
          <w:rStyle w:val="InternetLink"/>
          <w:rFonts w:ascii="Arial" w:hAnsi="Arial"/>
          <w:b w:val="false"/>
          <w:bCs w:val="false"/>
          <w:color w:val="000000"/>
          <w:sz w:val="25"/>
          <w:szCs w:val="25"/>
          <w:u w:val="none"/>
        </w:rPr>
        <w:t>/</w:t>
      </w:r>
      <w:r>
        <w:rPr>
          <w:rStyle w:val="InternetLink"/>
          <w:rFonts w:ascii="Arial" w:hAnsi="Arial"/>
          <w:b w:val="false"/>
          <w:bCs w:val="false"/>
          <w:color w:val="000000"/>
          <w:sz w:val="25"/>
          <w:szCs w:val="25"/>
          <w:u w:val="none"/>
        </w:rPr>
        <w:br/>
        <w:br/>
        <w:t>Claude Nouk Website</w:t>
      </w:r>
      <w:r>
        <w:rPr>
          <w:rStyle w:val="InternetLink"/>
          <w:rFonts w:ascii="Arial" w:hAnsi="Arial"/>
          <w:b w:val="false"/>
          <w:bCs w:val="false"/>
          <w:color w:val="000000"/>
          <w:sz w:val="25"/>
          <w:szCs w:val="25"/>
          <w:u w:val="none"/>
        </w:rPr>
        <w:t xml:space="preserve">: </w:t>
      </w:r>
      <w:hyperlink r:id="rId23">
        <w:r>
          <w:rPr>
            <w:rStyle w:val="InternetLink"/>
            <w:rFonts w:ascii="Arial" w:hAnsi="Arial"/>
            <w:b w:val="false"/>
            <w:bCs w:val="false"/>
            <w:color w:val="000000"/>
            <w:sz w:val="25"/>
            <w:szCs w:val="25"/>
            <w:u w:val="none"/>
          </w:rPr>
          <w:t>http://claudenouk.com/</w:t>
        </w:r>
      </w:hyperlink>
      <w:r>
        <w:rPr>
          <w:rStyle w:val="InternetLink"/>
          <w:rFonts w:ascii="Arial" w:hAnsi="Arial"/>
          <w:sz w:val="25"/>
          <w:szCs w:val="25"/>
        </w:rPr>
        <w:br/>
      </w:r>
    </w:p>
    <w:p>
      <w:pPr>
        <w:pStyle w:val="TextBody"/>
        <w:spacing w:before="0" w:after="140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</w:r>
    </w:p>
    <w:sectPr>
      <w:type w:val="nextPage"/>
      <w:pgSz w:w="11906" w:h="16838"/>
      <w:pgMar w:left="1077" w:right="1077" w:header="0" w:top="1020" w:footer="0" w:bottom="10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0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paragraph" w:styleId="Heading2">
    <w:name w:val="Heading 2"/>
    <w:basedOn w:val="Heading"/>
    <w:qFormat/>
    <w:pPr>
      <w:spacing w:before="200" w:after="120"/>
      <w:outlineLvl w:val="1"/>
    </w:pPr>
    <w:rPr>
      <w:rFonts w:ascii="Liberation Serif" w:hAnsi="Liberation Serif" w:eastAsia="SimSun" w:cs="Lucida Sans"/>
      <w:b/>
      <w:bCs/>
      <w:sz w:val="36"/>
      <w:szCs w:val="36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" w:hAnsi="Arial"/>
      <w:sz w:val="26"/>
      <w:szCs w:val="26"/>
      <w:u w:val="none"/>
    </w:rPr>
  </w:style>
  <w:style w:type="character" w:styleId="ListLabel2">
    <w:name w:val="ListLabel 2"/>
    <w:qFormat/>
    <w:rPr>
      <w:rFonts w:ascii="Arial" w:hAnsi="Arial"/>
      <w:sz w:val="26"/>
      <w:szCs w:val="26"/>
    </w:rPr>
  </w:style>
  <w:style w:type="character" w:styleId="ListLabel3">
    <w:name w:val="ListLabel 3"/>
    <w:qFormat/>
    <w:rPr>
      <w:rFonts w:ascii="Arial" w:hAnsi="Arial"/>
      <w:b w:val="false"/>
      <w:bCs w:val="false"/>
      <w:sz w:val="26"/>
      <w:szCs w:val="26"/>
      <w:u w:val="none"/>
    </w:rPr>
  </w:style>
  <w:style w:type="character" w:styleId="ListLabel4">
    <w:name w:val="ListLabel 4"/>
    <w:qFormat/>
    <w:rPr>
      <w:rFonts w:ascii="Arial" w:hAnsi="Arial"/>
      <w:sz w:val="26"/>
      <w:szCs w:val="26"/>
      <w:u w:val="none"/>
    </w:rPr>
  </w:style>
  <w:style w:type="character" w:styleId="ListLabel5">
    <w:name w:val="ListLabel 5"/>
    <w:qFormat/>
    <w:rPr>
      <w:rFonts w:ascii="Arial" w:hAnsi="Arial"/>
      <w:sz w:val="26"/>
      <w:szCs w:val="26"/>
    </w:rPr>
  </w:style>
  <w:style w:type="character" w:styleId="ListLabel6">
    <w:name w:val="ListLabel 6"/>
    <w:qFormat/>
    <w:rPr>
      <w:rFonts w:ascii="Arial" w:hAnsi="Arial"/>
      <w:b w:val="false"/>
      <w:bCs w:val="false"/>
      <w:color w:val="000000"/>
      <w:sz w:val="26"/>
      <w:szCs w:val="26"/>
      <w:u w:val="none"/>
    </w:rPr>
  </w:style>
  <w:style w:type="character" w:styleId="ListLabel7">
    <w:name w:val="ListLabel 7"/>
    <w:qFormat/>
    <w:rPr>
      <w:rFonts w:ascii="Arial" w:hAnsi="Arial"/>
      <w:b w:val="false"/>
      <w:bCs w:val="false"/>
      <w:sz w:val="26"/>
      <w:szCs w:val="26"/>
      <w:u w:val="none"/>
    </w:rPr>
  </w:style>
  <w:style w:type="character" w:styleId="ListLabel8">
    <w:name w:val="ListLabel 8"/>
    <w:qFormat/>
    <w:rPr>
      <w:rFonts w:ascii="Arial" w:hAnsi="Arial"/>
      <w:sz w:val="26"/>
      <w:szCs w:val="26"/>
      <w:u w:val="none"/>
    </w:rPr>
  </w:style>
  <w:style w:type="character" w:styleId="ListLabel9">
    <w:name w:val="ListLabel 9"/>
    <w:qFormat/>
    <w:rPr>
      <w:rFonts w:ascii="Arial" w:hAnsi="Arial"/>
      <w:sz w:val="26"/>
      <w:szCs w:val="26"/>
    </w:rPr>
  </w:style>
  <w:style w:type="character" w:styleId="ListLabel10">
    <w:name w:val="ListLabel 10"/>
    <w:qFormat/>
    <w:rPr>
      <w:rFonts w:ascii="Arial" w:hAnsi="Arial"/>
      <w:b w:val="false"/>
      <w:bCs w:val="false"/>
      <w:color w:val="000000"/>
      <w:sz w:val="26"/>
      <w:szCs w:val="26"/>
      <w:u w:val="none"/>
    </w:rPr>
  </w:style>
  <w:style w:type="character" w:styleId="ListLabel11">
    <w:name w:val="ListLabel 11"/>
    <w:qFormat/>
    <w:rPr>
      <w:rFonts w:ascii="Arial" w:hAnsi="Arial"/>
      <w:b w:val="false"/>
      <w:bCs w:val="false"/>
      <w:sz w:val="26"/>
      <w:szCs w:val="26"/>
      <w:u w:val="none"/>
    </w:rPr>
  </w:style>
  <w:style w:type="character" w:styleId="ListLabel12">
    <w:name w:val="ListLabel 12"/>
    <w:qFormat/>
    <w:rPr>
      <w:rFonts w:ascii="Arial" w:hAnsi="Arial"/>
      <w:sz w:val="25"/>
      <w:szCs w:val="25"/>
      <w:u w:val="none"/>
    </w:rPr>
  </w:style>
  <w:style w:type="character" w:styleId="ListLabel13">
    <w:name w:val="ListLabel 13"/>
    <w:qFormat/>
    <w:rPr>
      <w:rFonts w:ascii="Arial" w:hAnsi="Arial"/>
      <w:sz w:val="25"/>
      <w:szCs w:val="25"/>
    </w:rPr>
  </w:style>
  <w:style w:type="character" w:styleId="ListLabel14">
    <w:name w:val="ListLabel 14"/>
    <w:qFormat/>
    <w:rPr>
      <w:rFonts w:ascii="Arial" w:hAnsi="Arial"/>
      <w:i w:val="false"/>
      <w:iCs w:val="false"/>
      <w:sz w:val="25"/>
      <w:szCs w:val="25"/>
    </w:rPr>
  </w:style>
  <w:style w:type="character" w:styleId="ListLabel15">
    <w:name w:val="ListLabel 15"/>
    <w:qFormat/>
    <w:rPr>
      <w:rFonts w:ascii="Arial" w:hAnsi="Arial"/>
      <w:b w:val="false"/>
      <w:bCs w:val="false"/>
      <w:sz w:val="25"/>
      <w:szCs w:val="25"/>
      <w:u w:val="none"/>
    </w:rPr>
  </w:style>
  <w:style w:type="character" w:styleId="ListLabel16">
    <w:name w:val="ListLabel 16"/>
    <w:qFormat/>
    <w:rPr>
      <w:rFonts w:ascii="Arial" w:hAnsi="Arial"/>
      <w:b w:val="false"/>
      <w:bCs w:val="false"/>
      <w:sz w:val="25"/>
      <w:szCs w:val="25"/>
    </w:rPr>
  </w:style>
  <w:style w:type="character" w:styleId="ListLabel17">
    <w:name w:val="ListLabel 17"/>
    <w:qFormat/>
    <w:rPr>
      <w:rFonts w:ascii="Arial" w:hAnsi="Arial"/>
      <w:b w:val="false"/>
      <w:bCs w:val="false"/>
      <w:color w:val="000000"/>
      <w:sz w:val="25"/>
      <w:szCs w:val="25"/>
      <w:u w:val="none"/>
    </w:rPr>
  </w:style>
  <w:style w:type="character" w:styleId="ListLabel18">
    <w:name w:val="ListLabel 18"/>
    <w:qFormat/>
    <w:rPr>
      <w:rFonts w:ascii="Arial" w:hAnsi="Arial"/>
      <w:sz w:val="25"/>
      <w:szCs w:val="25"/>
      <w:u w:val="none"/>
    </w:rPr>
  </w:style>
  <w:style w:type="character" w:styleId="ListLabel19">
    <w:name w:val="ListLabel 19"/>
    <w:qFormat/>
    <w:rPr>
      <w:rFonts w:ascii="Arial" w:hAnsi="Arial"/>
      <w:sz w:val="25"/>
      <w:szCs w:val="25"/>
    </w:rPr>
  </w:style>
  <w:style w:type="character" w:styleId="ListLabel20">
    <w:name w:val="ListLabel 20"/>
    <w:qFormat/>
    <w:rPr>
      <w:rFonts w:ascii="Arial" w:hAnsi="Arial"/>
      <w:i w:val="false"/>
      <w:iCs w:val="false"/>
      <w:sz w:val="25"/>
      <w:szCs w:val="25"/>
    </w:rPr>
  </w:style>
  <w:style w:type="character" w:styleId="ListLabel21">
    <w:name w:val="ListLabel 21"/>
    <w:qFormat/>
    <w:rPr>
      <w:rFonts w:ascii="Arial" w:hAnsi="Arial"/>
      <w:b w:val="false"/>
      <w:bCs w:val="false"/>
      <w:sz w:val="25"/>
      <w:szCs w:val="25"/>
      <w:u w:val="none"/>
    </w:rPr>
  </w:style>
  <w:style w:type="character" w:styleId="ListLabel22">
    <w:name w:val="ListLabel 22"/>
    <w:qFormat/>
    <w:rPr>
      <w:rFonts w:ascii="Arial" w:hAnsi="Arial"/>
      <w:b w:val="false"/>
      <w:bCs w:val="false"/>
      <w:sz w:val="25"/>
      <w:szCs w:val="25"/>
    </w:rPr>
  </w:style>
  <w:style w:type="character" w:styleId="ListLabel23">
    <w:name w:val="ListLabel 23"/>
    <w:qFormat/>
    <w:rPr>
      <w:rFonts w:ascii="Arial" w:hAnsi="Arial"/>
      <w:b w:val="false"/>
      <w:bCs w:val="false"/>
      <w:color w:val="000000"/>
      <w:sz w:val="25"/>
      <w:szCs w:val="25"/>
      <w:u w:val="none"/>
    </w:rPr>
  </w:style>
  <w:style w:type="character" w:styleId="ListLabel24">
    <w:name w:val="ListLabel 24"/>
    <w:qFormat/>
    <w:rPr>
      <w:rFonts w:ascii="Arial" w:hAnsi="Arial"/>
      <w:sz w:val="25"/>
      <w:szCs w:val="25"/>
      <w:u w:val="none"/>
    </w:rPr>
  </w:style>
  <w:style w:type="character" w:styleId="ListLabel25">
    <w:name w:val="ListLabel 25"/>
    <w:qFormat/>
    <w:rPr>
      <w:rFonts w:ascii="Arial" w:hAnsi="Arial"/>
      <w:sz w:val="25"/>
      <w:szCs w:val="25"/>
    </w:rPr>
  </w:style>
  <w:style w:type="character" w:styleId="ListLabel26">
    <w:name w:val="ListLabel 26"/>
    <w:qFormat/>
    <w:rPr>
      <w:rFonts w:ascii="Arial" w:hAnsi="Arial"/>
      <w:i w:val="false"/>
      <w:iCs w:val="false"/>
      <w:sz w:val="25"/>
      <w:szCs w:val="25"/>
    </w:rPr>
  </w:style>
  <w:style w:type="character" w:styleId="ListLabel27">
    <w:name w:val="ListLabel 27"/>
    <w:qFormat/>
    <w:rPr>
      <w:rFonts w:ascii="Arial" w:hAnsi="Arial"/>
      <w:b w:val="false"/>
      <w:bCs w:val="false"/>
      <w:sz w:val="25"/>
      <w:szCs w:val="25"/>
      <w:u w:val="none"/>
    </w:rPr>
  </w:style>
  <w:style w:type="character" w:styleId="ListLabel28">
    <w:name w:val="ListLabel 28"/>
    <w:qFormat/>
    <w:rPr>
      <w:rFonts w:ascii="Arial" w:hAnsi="Arial"/>
      <w:b w:val="false"/>
      <w:bCs w:val="false"/>
      <w:sz w:val="25"/>
      <w:szCs w:val="25"/>
    </w:rPr>
  </w:style>
  <w:style w:type="character" w:styleId="ListLabel29">
    <w:name w:val="ListLabel 29"/>
    <w:qFormat/>
    <w:rPr>
      <w:rFonts w:ascii="Arial" w:hAnsi="Arial"/>
      <w:b w:val="false"/>
      <w:bCs w:val="false"/>
      <w:color w:val="000000"/>
      <w:sz w:val="25"/>
      <w:szCs w:val="25"/>
      <w:u w:val="none"/>
    </w:rPr>
  </w:style>
  <w:style w:type="character" w:styleId="ListLabel30">
    <w:name w:val="ListLabel 30"/>
    <w:qFormat/>
    <w:rPr>
      <w:rFonts w:ascii="Arial" w:hAnsi="Arial"/>
      <w:sz w:val="25"/>
      <w:szCs w:val="25"/>
    </w:rPr>
  </w:style>
  <w:style w:type="character" w:styleId="ListLabel31">
    <w:name w:val="ListLabel 31"/>
    <w:qFormat/>
    <w:rPr>
      <w:rFonts w:ascii="Arial" w:hAnsi="Arial"/>
      <w:i w:val="false"/>
      <w:iCs w:val="false"/>
      <w:sz w:val="25"/>
      <w:szCs w:val="25"/>
    </w:rPr>
  </w:style>
  <w:style w:type="character" w:styleId="ListLabel32">
    <w:name w:val="ListLabel 32"/>
    <w:qFormat/>
    <w:rPr>
      <w:rFonts w:ascii="Arial" w:hAnsi="Arial"/>
      <w:sz w:val="25"/>
      <w:szCs w:val="25"/>
      <w:u w:val="none"/>
    </w:rPr>
  </w:style>
  <w:style w:type="character" w:styleId="ListLabel33">
    <w:name w:val="ListLabel 33"/>
    <w:qFormat/>
    <w:rPr>
      <w:rFonts w:ascii="Arial" w:hAnsi="Arial"/>
      <w:b w:val="false"/>
      <w:bCs w:val="false"/>
      <w:sz w:val="25"/>
      <w:szCs w:val="25"/>
      <w:u w:val="none"/>
    </w:rPr>
  </w:style>
  <w:style w:type="character" w:styleId="ListLabel34">
    <w:name w:val="ListLabel 34"/>
    <w:qFormat/>
    <w:rPr>
      <w:rFonts w:ascii="Arial" w:hAnsi="Arial"/>
      <w:b w:val="false"/>
      <w:bCs w:val="false"/>
      <w:sz w:val="25"/>
      <w:szCs w:val="25"/>
    </w:rPr>
  </w:style>
  <w:style w:type="character" w:styleId="ListLabel35">
    <w:name w:val="ListLabel 35"/>
    <w:qFormat/>
    <w:rPr>
      <w:rFonts w:ascii="Arial" w:hAnsi="Arial"/>
      <w:b w:val="false"/>
      <w:bCs w:val="false"/>
      <w:color w:val="000000"/>
      <w:sz w:val="25"/>
      <w:szCs w:val="25"/>
      <w:u w:val="none"/>
    </w:rPr>
  </w:style>
  <w:style w:type="character" w:styleId="ListLabel36">
    <w:name w:val="ListLabel 36"/>
    <w:qFormat/>
    <w:rPr>
      <w:rFonts w:ascii="Arial" w:hAnsi="Arial"/>
      <w:sz w:val="25"/>
      <w:szCs w:val="25"/>
    </w:rPr>
  </w:style>
  <w:style w:type="character" w:styleId="ListLabel37">
    <w:name w:val="ListLabel 37"/>
    <w:qFormat/>
    <w:rPr>
      <w:rFonts w:ascii="Arial" w:hAnsi="Arial"/>
      <w:i w:val="false"/>
      <w:iCs w:val="false"/>
      <w:sz w:val="25"/>
      <w:szCs w:val="25"/>
    </w:rPr>
  </w:style>
  <w:style w:type="character" w:styleId="ListLabel38">
    <w:name w:val="ListLabel 38"/>
    <w:qFormat/>
    <w:rPr>
      <w:rFonts w:ascii="Arial" w:hAnsi="Arial"/>
      <w:sz w:val="25"/>
      <w:szCs w:val="25"/>
      <w:u w:val="none"/>
    </w:rPr>
  </w:style>
  <w:style w:type="character" w:styleId="ListLabel39">
    <w:name w:val="ListLabel 39"/>
    <w:qFormat/>
    <w:rPr>
      <w:rFonts w:ascii="Arial" w:hAnsi="Arial"/>
      <w:b w:val="false"/>
      <w:bCs w:val="false"/>
      <w:sz w:val="25"/>
      <w:szCs w:val="25"/>
      <w:u w:val="none"/>
    </w:rPr>
  </w:style>
  <w:style w:type="character" w:styleId="ListLabel40">
    <w:name w:val="ListLabel 40"/>
    <w:qFormat/>
    <w:rPr>
      <w:rFonts w:ascii="Arial" w:hAnsi="Arial"/>
      <w:b w:val="false"/>
      <w:bCs w:val="false"/>
      <w:sz w:val="25"/>
      <w:szCs w:val="25"/>
    </w:rPr>
  </w:style>
  <w:style w:type="character" w:styleId="ListLabel41">
    <w:name w:val="ListLabel 41"/>
    <w:qFormat/>
    <w:rPr>
      <w:rFonts w:ascii="Arial" w:hAnsi="Arial"/>
      <w:b w:val="false"/>
      <w:bCs w:val="false"/>
      <w:color w:val="000000"/>
      <w:sz w:val="25"/>
      <w:szCs w:val="25"/>
      <w:u w:val="none"/>
    </w:rPr>
  </w:style>
  <w:style w:type="character" w:styleId="ListLabel42">
    <w:name w:val="ListLabel 42"/>
    <w:qFormat/>
    <w:rPr>
      <w:rFonts w:ascii="Arial" w:hAnsi="Arial"/>
      <w:sz w:val="25"/>
      <w:szCs w:val="25"/>
    </w:rPr>
  </w:style>
  <w:style w:type="character" w:styleId="ListLabel43">
    <w:name w:val="ListLabel 43"/>
    <w:qFormat/>
    <w:rPr>
      <w:rFonts w:ascii="Arial" w:hAnsi="Arial"/>
      <w:i w:val="false"/>
      <w:iCs w:val="false"/>
      <w:sz w:val="25"/>
      <w:szCs w:val="25"/>
    </w:rPr>
  </w:style>
  <w:style w:type="character" w:styleId="ListLabel44">
    <w:name w:val="ListLabel 44"/>
    <w:qFormat/>
    <w:rPr>
      <w:rFonts w:ascii="Arial" w:hAnsi="Arial"/>
      <w:sz w:val="25"/>
      <w:szCs w:val="25"/>
      <w:u w:val="none"/>
    </w:rPr>
  </w:style>
  <w:style w:type="character" w:styleId="ListLabel45">
    <w:name w:val="ListLabel 45"/>
    <w:qFormat/>
    <w:rPr>
      <w:rFonts w:ascii="Arial" w:hAnsi="Arial"/>
      <w:b w:val="false"/>
      <w:bCs w:val="false"/>
      <w:sz w:val="25"/>
      <w:szCs w:val="25"/>
      <w:u w:val="none"/>
    </w:rPr>
  </w:style>
  <w:style w:type="character" w:styleId="ListLabel46">
    <w:name w:val="ListLabel 46"/>
    <w:qFormat/>
    <w:rPr>
      <w:rFonts w:ascii="Arial" w:hAnsi="Arial"/>
      <w:b w:val="false"/>
      <w:bCs w:val="false"/>
      <w:sz w:val="25"/>
      <w:szCs w:val="25"/>
    </w:rPr>
  </w:style>
  <w:style w:type="character" w:styleId="ListLabel47">
    <w:name w:val="ListLabel 47"/>
    <w:qFormat/>
    <w:rPr>
      <w:rFonts w:ascii="Arial" w:hAnsi="Arial"/>
      <w:b w:val="false"/>
      <w:bCs w:val="false"/>
      <w:color w:val="000000"/>
      <w:sz w:val="25"/>
      <w:szCs w:val="25"/>
      <w:u w:val="no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theskinny.co.uk/art/interviews/good-grief-margaret-tait-winner-emilia-beatriz" TargetMode="External"/><Relationship Id="rId3" Type="http://schemas.openxmlformats.org/officeDocument/2006/relationships/hyperlink" Target="https://www.boptheatre.co.uk/mourning-the-present-demanding-a-better-future/" TargetMode="External"/><Relationship Id="rId4" Type="http://schemas.openxmlformats.org/officeDocument/2006/relationships/hyperlink" Target="https://disabilityarts.online/magazine/showcase/queer-disabled-loss-mourning-and-memorialisation/" TargetMode="External"/><Relationship Id="rId5" Type="http://schemas.openxmlformats.org/officeDocument/2006/relationships/hyperlink" Target="https://disabilityarts.online/magazine/showcase/sore-loser-a-chronic-pain-and-illness-zine-on-queer-disabled-grief/" TargetMode="External"/><Relationship Id="rId6" Type="http://schemas.openxmlformats.org/officeDocument/2006/relationships/hyperlink" Target="https://en.wikipedia.org/wiki/Five_Wishes" TargetMode="External"/><Relationship Id="rId7" Type="http://schemas.openxmlformats.org/officeDocument/2006/relationships/hyperlink" Target="https://www.gov.uk/power-of-attorney" TargetMode="External"/><Relationship Id="rId8" Type="http://schemas.openxmlformats.org/officeDocument/2006/relationships/hyperlink" Target="https://publicguardian-scotland.gov.uk/power-of-attorney" TargetMode="External"/><Relationship Id="rId9" Type="http://schemas.openxmlformats.org/officeDocument/2006/relationships/hyperlink" Target="https://www.lib.uchicago.edu/collex/exhibits/james-baldwin-among-philosophers/" TargetMode="External"/><Relationship Id="rId10" Type="http://schemas.openxmlformats.org/officeDocument/2006/relationships/hyperlink" Target="https://calyxpo.wordpress.com/about/" TargetMode="External"/><Relationship Id="rId11" Type="http://schemas.openxmlformats.org/officeDocument/2006/relationships/hyperlink" Target="https://fireweedcollective.org/publication/navigating-crisis/" TargetMode="External"/><Relationship Id="rId12" Type="http://schemas.openxmlformats.org/officeDocument/2006/relationships/hyperlink" Target="https://batjc.wordpress.com/resources/pods-and-pod-mapping-worksheet/" TargetMode="External"/><Relationship Id="rId13" Type="http://schemas.openxmlformats.org/officeDocument/2006/relationships/hyperlink" Target="https://leavingevidence.wordpress.com/" TargetMode="External"/><Relationship Id="rId14" Type="http://schemas.openxmlformats.org/officeDocument/2006/relationships/hyperlink" Target="https://arsenalpulp.com/Books/C/Care-Work" TargetMode="External"/><Relationship Id="rId15" Type="http://schemas.openxmlformats.org/officeDocument/2006/relationships/hyperlink" Target="https://disabilityvisibilityproject.com/2021/10/03/how-disabled-mutual-aid-is-different-than-abled-mutual-aid/" TargetMode="External"/><Relationship Id="rId16" Type="http://schemas.openxmlformats.org/officeDocument/2006/relationships/hyperlink" Target="https://www.akpress.org/octavia-s-brood.html" TargetMode="External"/><Relationship Id="rId17" Type="http://schemas.openxmlformats.org/officeDocument/2006/relationships/hyperlink" Target="https://www.instagram.com/EmilixBeatriz/" TargetMode="External"/><Relationship Id="rId18" Type="http://schemas.openxmlformats.org/officeDocument/2006/relationships/hyperlink" Target="http://www.blissfultimes.ca/" TargetMode="External"/><Relationship Id="rId19" Type="http://schemas.openxmlformats.org/officeDocument/2006/relationships/hyperlink" Target="https://panditita.uk/" TargetMode="External"/><Relationship Id="rId20" Type="http://schemas.openxmlformats.org/officeDocument/2006/relationships/hyperlink" Target="https://andresordorica.com/" TargetMode="External"/><Relationship Id="rId21" Type="http://schemas.openxmlformats.org/officeDocument/2006/relationships/hyperlink" Target="https://jedapearl.com/" TargetMode="External"/><Relationship Id="rId22" Type="http://schemas.openxmlformats.org/officeDocument/2006/relationships/hyperlink" Target="http://sociopatheticsemaphores.blogspot.com/" TargetMode="External"/><Relationship Id="rId23" Type="http://schemas.openxmlformats.org/officeDocument/2006/relationships/hyperlink" Target="http://claudenouk.com/" TargetMode="External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395</TotalTime>
  <Application>LibreOffice/6.0.1.1$MacOSX_X86_64 LibreOffice_project/60bfb1526849283ce2491346ed2aa51c465abfe6</Application>
  <Pages>2</Pages>
  <Words>324</Words>
  <Characters>3101</Characters>
  <CharactersWithSpaces>3451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2022-11-18T10:03:24Z</dcterms:created>
  <dc:creator/>
  <dc:description/>
  <dc:language>en-GB</dc:language>
  <cp:lastModifiedBy/>
  <dcterms:modified xsi:type="dcterms:W3CDTF">2022-12-02T17:01:05Z</dcterms:modified>
  <cp:revision>60</cp:revision>
  <dc:subject/>
  <dc:title/>
</cp:coreProperties>
</file>